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AD5" w:rsidRDefault="001B7AD5" w:rsidP="001B7AD5">
      <w:pPr>
        <w:ind w:right="2"/>
        <w:jc w:val="center"/>
      </w:pPr>
      <w:r>
        <w:rPr>
          <w:noProof/>
        </w:rPr>
        <w:drawing>
          <wp:inline distT="0" distB="0" distL="0" distR="0" wp14:anchorId="55CCABB7" wp14:editId="27E4619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D5" w:rsidRDefault="001B7AD5" w:rsidP="001B7AD5">
      <w:pPr>
        <w:shd w:val="clear" w:color="auto" w:fill="FFFFFF"/>
        <w:spacing w:before="86"/>
        <w:ind w:right="10"/>
        <w:jc w:val="center"/>
      </w:pPr>
    </w:p>
    <w:p w:rsidR="001B7AD5" w:rsidRPr="00BE0F24" w:rsidRDefault="001B7AD5" w:rsidP="001B7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7AD5" w:rsidRPr="00BE0F24" w:rsidRDefault="001B7AD5" w:rsidP="001B7A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1B7AD5" w:rsidRPr="00BE0F24" w:rsidRDefault="001B7AD5" w:rsidP="001B7AD5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1B7AD5" w:rsidRPr="001B7AD5" w:rsidRDefault="001B7AD5" w:rsidP="001B7AD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1B7AD5">
        <w:rPr>
          <w:rFonts w:ascii="Times New Roman" w:hAnsi="Times New Roman" w:cs="Times New Roman"/>
          <w:bCs/>
          <w:sz w:val="28"/>
          <w:szCs w:val="28"/>
          <w:u w:val="single"/>
        </w:rPr>
        <w:t>28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12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41672E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2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1B7AD5">
        <w:rPr>
          <w:rFonts w:ascii="Times New Roman" w:hAnsi="Times New Roman" w:cs="Times New Roman"/>
          <w:bCs/>
          <w:sz w:val="28"/>
          <w:szCs w:val="28"/>
          <w:u w:val="single"/>
        </w:rPr>
        <w:t>1560</w:t>
      </w:r>
    </w:p>
    <w:p w:rsidR="001B7AD5" w:rsidRDefault="001B7AD5" w:rsidP="001B7AD5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702AE5" w:rsidRDefault="00702AE5" w:rsidP="00330E74">
      <w:pPr>
        <w:spacing w:after="0" w:line="240" w:lineRule="auto"/>
      </w:pPr>
    </w:p>
    <w:p w:rsidR="00525A5F" w:rsidRDefault="0007650E" w:rsidP="0007650E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О составлении и сроках представления </w:t>
      </w:r>
      <w:proofErr w:type="gramStart"/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годовой</w:t>
      </w:r>
      <w:proofErr w:type="gramEnd"/>
    </w:p>
    <w:p w:rsidR="00525A5F" w:rsidRDefault="0007650E" w:rsidP="0007650E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отчетности об исполнении бюджета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Тимашевского</w:t>
      </w:r>
      <w:proofErr w:type="spellEnd"/>
    </w:p>
    <w:p w:rsidR="00525A5F" w:rsidRDefault="0007650E" w:rsidP="0007650E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Тимашевского</w:t>
      </w:r>
      <w:proofErr w:type="spellEnd"/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района </w:t>
      </w:r>
    </w:p>
    <w:p w:rsidR="00525A5F" w:rsidRDefault="0007650E" w:rsidP="0007650E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 20</w:t>
      </w:r>
      <w:r w:rsidR="00A4162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</w:t>
      </w:r>
      <w:r w:rsidR="009E19E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год и </w:t>
      </w:r>
      <w:proofErr w:type="gramStart"/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утверждении</w:t>
      </w:r>
      <w:proofErr w:type="gramEnd"/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состава и сроков</w:t>
      </w:r>
    </w:p>
    <w:p w:rsidR="00525A5F" w:rsidRDefault="0007650E" w:rsidP="0007650E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представления </w:t>
      </w:r>
      <w:proofErr w:type="gramStart"/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месячной</w:t>
      </w:r>
      <w:proofErr w:type="gramEnd"/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и квартальной </w:t>
      </w:r>
    </w:p>
    <w:p w:rsidR="0007650E" w:rsidRPr="004402E3" w:rsidRDefault="0007650E" w:rsidP="0007650E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отчетности в 202</w:t>
      </w:r>
      <w:r w:rsidR="009E19E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3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году</w:t>
      </w:r>
    </w:p>
    <w:p w:rsidR="00C606F4" w:rsidRPr="00C606F4" w:rsidRDefault="00C606F4" w:rsidP="003A642F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6CC8" w:rsidRDefault="0007650E" w:rsidP="003A6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со статьей 264.2 Бюджетного кодекса Российской Федерации, в целях качественного составления годовой бюджетной отчетности об исполнении бюджета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proofErr w:type="spell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(далее – бюджетная отчетность) главными администраторами бюджетных средств (далее – главные администраторы) и своевременного представления их в финансовое управление администрации муниципального образования </w:t>
      </w:r>
      <w:proofErr w:type="spellStart"/>
      <w:r w:rsidRPr="006F699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41625">
        <w:rPr>
          <w:rFonts w:ascii="Times New Roman" w:hAnsi="Times New Roman" w:cs="Times New Roman"/>
          <w:sz w:val="28"/>
          <w:szCs w:val="28"/>
        </w:rPr>
        <w:t xml:space="preserve">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район </w:t>
      </w:r>
      <w:proofErr w:type="gramStart"/>
      <w:r w:rsidR="001E11C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E11C1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="00046CC8">
        <w:rPr>
          <w:rFonts w:ascii="Times New Roman" w:hAnsi="Times New Roman" w:cs="Times New Roman"/>
          <w:sz w:val="28"/>
          <w:szCs w:val="28"/>
        </w:rPr>
        <w:t>: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1. Определить порядок составления и перечень форм годовой, квартальной и месячной бюджетной отчетности в соответствии с требованиями: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приказа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Министерства 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финансов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Российской 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Федерации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                         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от 28 декабря 2010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г. №</w:t>
      </w:r>
      <w:r w:rsidR="00AA035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191н);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приказа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Pr="004402E3">
        <w:rPr>
          <w:rFonts w:ascii="Times New Roman" w:hAnsi="Times New Roman"/>
          <w:sz w:val="28"/>
          <w:szCs w:val="28"/>
          <w:lang w:eastAsia="zh-CN"/>
        </w:rPr>
        <w:t>Министерства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Pr="004402E3">
        <w:rPr>
          <w:rFonts w:ascii="Times New Roman" w:hAnsi="Times New Roman"/>
          <w:sz w:val="28"/>
          <w:szCs w:val="28"/>
          <w:lang w:eastAsia="zh-CN"/>
        </w:rPr>
        <w:t>финансов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Pr="004402E3">
        <w:rPr>
          <w:rFonts w:ascii="Times New Roman" w:hAnsi="Times New Roman"/>
          <w:sz w:val="28"/>
          <w:szCs w:val="28"/>
          <w:lang w:eastAsia="zh-CN"/>
        </w:rPr>
        <w:t>Российской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Pr="004402E3">
        <w:rPr>
          <w:rFonts w:ascii="Times New Roman" w:hAnsi="Times New Roman"/>
          <w:sz w:val="28"/>
          <w:szCs w:val="28"/>
          <w:lang w:eastAsia="zh-CN"/>
        </w:rPr>
        <w:t>Федерации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                         </w:t>
      </w:r>
      <w:r w:rsidRPr="004402E3">
        <w:rPr>
          <w:rFonts w:ascii="Times New Roman" w:hAnsi="Times New Roman"/>
          <w:sz w:val="28"/>
          <w:szCs w:val="28"/>
          <w:lang w:eastAsia="zh-CN"/>
        </w:rPr>
        <w:t>от 25 марта 2011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г. №</w:t>
      </w:r>
      <w:r w:rsidR="00AA035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33н «Об  утверждении Инструкции о порядке </w:t>
      </w:r>
      <w:r w:rsidR="00241C7F">
        <w:rPr>
          <w:rFonts w:ascii="Times New Roman" w:hAnsi="Times New Roman"/>
          <w:sz w:val="28"/>
          <w:szCs w:val="28"/>
          <w:lang w:eastAsia="zh-CN"/>
        </w:rPr>
        <w:t xml:space="preserve">              </w:t>
      </w:r>
      <w:r w:rsidRPr="004402E3">
        <w:rPr>
          <w:rFonts w:ascii="Times New Roman" w:hAnsi="Times New Roman"/>
          <w:sz w:val="28"/>
          <w:szCs w:val="28"/>
          <w:lang w:eastAsia="zh-CN"/>
        </w:rPr>
        <w:t>составления, представления годовой, квартальной бухгалтерской отчётности государственных (муниципальных) бюджетных и автономных учреждений» (далее – Инструкция 33н);</w:t>
      </w:r>
    </w:p>
    <w:p w:rsidR="00F26AFF" w:rsidRDefault="00D72374" w:rsidP="00F26AFF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 xml:space="preserve">приказа Министерства финансов Российской Федерации </w:t>
      </w:r>
      <w:r w:rsidR="00241C7F">
        <w:rPr>
          <w:rFonts w:ascii="Times New Roman" w:hAnsi="Times New Roman"/>
          <w:sz w:val="28"/>
          <w:szCs w:val="28"/>
          <w:lang w:eastAsia="zh-CN"/>
        </w:rPr>
        <w:t xml:space="preserve">                            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от 31 декабря </w:t>
      </w:r>
      <w:smartTag w:uri="urn:schemas-microsoft-com:office:smarttags" w:element="metricconverter">
        <w:smartTagPr>
          <w:attr w:name="ProductID" w:val="2016 г"/>
        </w:smartTagPr>
        <w:r w:rsidRPr="004402E3">
          <w:rPr>
            <w:rFonts w:ascii="Times New Roman" w:hAnsi="Times New Roman"/>
            <w:sz w:val="28"/>
            <w:szCs w:val="28"/>
            <w:lang w:eastAsia="zh-CN"/>
          </w:rPr>
          <w:t>2016 г</w:t>
        </w:r>
      </w:smartTag>
      <w:r w:rsidRPr="004402E3">
        <w:rPr>
          <w:rFonts w:ascii="Times New Roman" w:hAnsi="Times New Roman"/>
          <w:sz w:val="28"/>
          <w:szCs w:val="28"/>
          <w:lang w:eastAsia="zh-CN"/>
        </w:rPr>
        <w:t xml:space="preserve">. № 256н «Об утверждении федерального стандарта бухгалтерского учета для организаций государственного сектора </w:t>
      </w:r>
      <w:r w:rsidRPr="004402E3">
        <w:rPr>
          <w:rFonts w:ascii="Times New Roman" w:hAnsi="Times New Roman"/>
          <w:sz w:val="28"/>
          <w:szCs w:val="28"/>
          <w:lang w:eastAsia="zh-CN"/>
        </w:rPr>
        <w:lastRenderedPageBreak/>
        <w:t>«Конце</w:t>
      </w:r>
      <w:r>
        <w:rPr>
          <w:rFonts w:ascii="Times New Roman" w:hAnsi="Times New Roman"/>
          <w:sz w:val="28"/>
          <w:szCs w:val="28"/>
          <w:lang w:eastAsia="zh-CN"/>
        </w:rPr>
        <w:t xml:space="preserve">птуальные основы бухгалтерского </w:t>
      </w:r>
      <w:r w:rsidRPr="004402E3">
        <w:rPr>
          <w:rFonts w:ascii="Times New Roman" w:hAnsi="Times New Roman"/>
          <w:sz w:val="28"/>
          <w:szCs w:val="28"/>
          <w:lang w:eastAsia="zh-CN"/>
        </w:rPr>
        <w:t>учета и отчетности органи</w:t>
      </w:r>
      <w:r>
        <w:rPr>
          <w:rFonts w:ascii="Times New Roman" w:hAnsi="Times New Roman"/>
          <w:sz w:val="28"/>
          <w:szCs w:val="28"/>
          <w:lang w:eastAsia="zh-CN"/>
        </w:rPr>
        <w:t>заций государственного сектора»</w:t>
      </w:r>
      <w:r w:rsidR="00F26AFF">
        <w:rPr>
          <w:rFonts w:ascii="Times New Roman" w:hAnsi="Times New Roman"/>
          <w:sz w:val="28"/>
          <w:szCs w:val="28"/>
          <w:lang w:eastAsia="zh-CN"/>
        </w:rPr>
        <w:t xml:space="preserve">;           </w:t>
      </w:r>
    </w:p>
    <w:p w:rsidR="00D72374" w:rsidRPr="004402E3" w:rsidRDefault="00D72374" w:rsidP="00F26AFF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 xml:space="preserve">приказа Министерства финансов Российской Федерации </w:t>
      </w:r>
      <w:r w:rsidR="00241C7F">
        <w:rPr>
          <w:rFonts w:ascii="Times New Roman" w:hAnsi="Times New Roman"/>
          <w:sz w:val="28"/>
          <w:szCs w:val="28"/>
          <w:lang w:eastAsia="zh-CN"/>
        </w:rPr>
        <w:t xml:space="preserve">                                 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от 31 декабря </w:t>
      </w:r>
      <w:smartTag w:uri="urn:schemas-microsoft-com:office:smarttags" w:element="metricconverter">
        <w:smartTagPr>
          <w:attr w:name="ProductID" w:val="2016 г"/>
        </w:smartTagPr>
        <w:r w:rsidRPr="004402E3">
          <w:rPr>
            <w:rFonts w:ascii="Times New Roman" w:hAnsi="Times New Roman"/>
            <w:sz w:val="28"/>
            <w:szCs w:val="28"/>
            <w:lang w:eastAsia="zh-CN"/>
          </w:rPr>
          <w:t>2016 г</w:t>
        </w:r>
      </w:smartTag>
      <w:r w:rsidRPr="004402E3">
        <w:rPr>
          <w:rFonts w:ascii="Times New Roman" w:hAnsi="Times New Roman"/>
          <w:sz w:val="28"/>
          <w:szCs w:val="28"/>
          <w:lang w:eastAsia="zh-CN"/>
        </w:rPr>
        <w:t>. № 260н «Об утверждении федерального стандарта бухгалтерского учета для организаций государственного сектора «Представление бухгалтерской (финансовой) отчетности»;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письма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Федерального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казначейства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от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11</w:t>
      </w:r>
      <w:r w:rsidR="00CE69C8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="00CE69C8">
        <w:rPr>
          <w:rFonts w:ascii="Times New Roman" w:hAnsi="Times New Roman"/>
          <w:sz w:val="28"/>
          <w:szCs w:val="28"/>
          <w:lang w:eastAsia="zh-CN"/>
        </w:rPr>
        <w:t xml:space="preserve">декабря 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Pr="004402E3">
        <w:rPr>
          <w:rFonts w:ascii="Times New Roman" w:hAnsi="Times New Roman"/>
          <w:sz w:val="28"/>
          <w:szCs w:val="28"/>
          <w:lang w:eastAsia="zh-CN"/>
        </w:rPr>
        <w:t>2012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г. 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             </w:t>
      </w:r>
      <w:r w:rsidRPr="004402E3">
        <w:rPr>
          <w:rFonts w:ascii="Times New Roman" w:hAnsi="Times New Roman"/>
          <w:sz w:val="28"/>
          <w:szCs w:val="28"/>
          <w:lang w:eastAsia="zh-CN"/>
        </w:rPr>
        <w:t>№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42-7.4-05/2.1-704 «О порядке составления и представления финансовыми органами субъектов Российской Федерации  Отчета 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(ф.0503324)».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2. Утвердить формы:</w:t>
      </w:r>
    </w:p>
    <w:p w:rsidR="00D72374" w:rsidRPr="004402E3" w:rsidRDefault="005B620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о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тчета об использовании межбюджетных трансфертов из краевого бюджета </w:t>
      </w:r>
      <w:r w:rsidR="00241C7F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>муниципальными</w:t>
      </w:r>
      <w:r w:rsidR="00241C7F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 образованиями </w:t>
      </w:r>
      <w:r w:rsidR="00241C7F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>(далее – ф.0503324К)</w:t>
      </w:r>
      <w:r w:rsidR="00241C7F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 (Приложение № </w:t>
      </w:r>
      <w:r w:rsidR="00241C7F">
        <w:rPr>
          <w:rFonts w:ascii="Times New Roman" w:hAnsi="Times New Roman"/>
          <w:sz w:val="28"/>
          <w:szCs w:val="28"/>
          <w:lang w:eastAsia="zh-CN"/>
        </w:rPr>
        <w:t>1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>);</w:t>
      </w:r>
    </w:p>
    <w:p w:rsidR="00D72374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02E3">
        <w:rPr>
          <w:rFonts w:ascii="Times New Roman" w:hAnsi="Times New Roman"/>
          <w:sz w:val="28"/>
          <w:szCs w:val="28"/>
        </w:rPr>
        <w:t>форму 0503128К «Отчет о бюджетных обязательст</w:t>
      </w:r>
      <w:r w:rsidR="009A463D">
        <w:rPr>
          <w:rFonts w:ascii="Times New Roman" w:hAnsi="Times New Roman"/>
          <w:sz w:val="28"/>
          <w:szCs w:val="28"/>
        </w:rPr>
        <w:t xml:space="preserve">вах (краткий)» (Приложение № </w:t>
      </w:r>
      <w:r w:rsidR="00241C7F">
        <w:rPr>
          <w:rFonts w:ascii="Times New Roman" w:hAnsi="Times New Roman"/>
          <w:sz w:val="28"/>
          <w:szCs w:val="28"/>
        </w:rPr>
        <w:t>2).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3. Утвердить срок представления в электронном виде годовой бюджетной отчетности главными администраторами в финанс</w:t>
      </w:r>
      <w:r>
        <w:rPr>
          <w:rFonts w:ascii="Times New Roman" w:hAnsi="Times New Roman"/>
          <w:sz w:val="28"/>
          <w:szCs w:val="28"/>
          <w:lang w:eastAsia="zh-CN"/>
        </w:rPr>
        <w:t xml:space="preserve">овое управление администрации 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 </w:t>
      </w:r>
      <w:r>
        <w:rPr>
          <w:rFonts w:ascii="Times New Roman" w:hAnsi="Times New Roman"/>
          <w:sz w:val="28"/>
          <w:szCs w:val="28"/>
          <w:lang w:eastAsia="zh-CN"/>
        </w:rPr>
        <w:t xml:space="preserve">муниципального 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 </w:t>
      </w:r>
      <w:r>
        <w:rPr>
          <w:rFonts w:ascii="Times New Roman" w:hAnsi="Times New Roman"/>
          <w:sz w:val="28"/>
          <w:szCs w:val="28"/>
          <w:lang w:eastAsia="zh-CN"/>
        </w:rPr>
        <w:t xml:space="preserve">образования 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 </w:t>
      </w:r>
      <w:r>
        <w:rPr>
          <w:rFonts w:ascii="Times New Roman" w:hAnsi="Times New Roman"/>
          <w:sz w:val="28"/>
          <w:szCs w:val="28"/>
          <w:lang w:eastAsia="zh-CN"/>
        </w:rPr>
        <w:t>район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AA0353">
        <w:rPr>
          <w:rFonts w:ascii="Times New Roman" w:hAnsi="Times New Roman"/>
          <w:sz w:val="28"/>
          <w:szCs w:val="28"/>
          <w:lang w:eastAsia="zh-CN"/>
        </w:rPr>
        <w:t>-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             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9E19E6">
        <w:rPr>
          <w:rFonts w:ascii="Times New Roman" w:hAnsi="Times New Roman"/>
          <w:sz w:val="28"/>
          <w:szCs w:val="28"/>
          <w:lang w:eastAsia="zh-CN"/>
        </w:rPr>
        <w:t>7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 февраля</w:t>
      </w:r>
      <w:r w:rsidR="004E1DF5" w:rsidRPr="000478C2">
        <w:rPr>
          <w:rFonts w:ascii="Times New Roman" w:hAnsi="Times New Roman"/>
          <w:sz w:val="28"/>
          <w:szCs w:val="28"/>
          <w:lang w:eastAsia="zh-CN"/>
        </w:rPr>
        <w:t xml:space="preserve"> 202</w:t>
      </w:r>
      <w:r w:rsidR="009E19E6">
        <w:rPr>
          <w:rFonts w:ascii="Times New Roman" w:hAnsi="Times New Roman"/>
          <w:sz w:val="28"/>
          <w:szCs w:val="28"/>
          <w:lang w:eastAsia="zh-CN"/>
        </w:rPr>
        <w:t>3</w:t>
      </w:r>
      <w:r w:rsidR="004E1DF5" w:rsidRPr="000478C2">
        <w:rPr>
          <w:rFonts w:ascii="Times New Roman" w:hAnsi="Times New Roman"/>
          <w:sz w:val="28"/>
          <w:szCs w:val="28"/>
          <w:lang w:eastAsia="zh-CN"/>
        </w:rPr>
        <w:t xml:space="preserve"> г.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4. Назначить ответственн</w:t>
      </w:r>
      <w:r w:rsidR="005B6204">
        <w:rPr>
          <w:rFonts w:ascii="Times New Roman" w:hAnsi="Times New Roman"/>
          <w:sz w:val="28"/>
          <w:szCs w:val="28"/>
          <w:lang w:eastAsia="zh-CN"/>
        </w:rPr>
        <w:t>ым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по принятию бюджетной отчетности и пояснительной записки к отчету об</w:t>
      </w:r>
      <w:r w:rsidR="005B6204">
        <w:rPr>
          <w:rFonts w:ascii="Times New Roman" w:hAnsi="Times New Roman"/>
          <w:sz w:val="28"/>
          <w:szCs w:val="28"/>
          <w:lang w:eastAsia="zh-CN"/>
        </w:rPr>
        <w:t xml:space="preserve"> исполнении бюджета за 20</w:t>
      </w:r>
      <w:r w:rsidR="004E1DF5">
        <w:rPr>
          <w:rFonts w:ascii="Times New Roman" w:hAnsi="Times New Roman"/>
          <w:sz w:val="28"/>
          <w:szCs w:val="28"/>
          <w:lang w:eastAsia="zh-CN"/>
        </w:rPr>
        <w:t>2</w:t>
      </w:r>
      <w:r w:rsidR="009E19E6">
        <w:rPr>
          <w:rFonts w:ascii="Times New Roman" w:hAnsi="Times New Roman"/>
          <w:sz w:val="28"/>
          <w:szCs w:val="28"/>
          <w:lang w:eastAsia="zh-CN"/>
        </w:rPr>
        <w:t>2</w:t>
      </w:r>
      <w:r w:rsidR="005B6204">
        <w:rPr>
          <w:rFonts w:ascii="Times New Roman" w:hAnsi="Times New Roman"/>
          <w:sz w:val="28"/>
          <w:szCs w:val="28"/>
          <w:lang w:eastAsia="zh-CN"/>
        </w:rPr>
        <w:t xml:space="preserve"> год</w:t>
      </w:r>
      <w:r w:rsidR="008E6D4B">
        <w:rPr>
          <w:rFonts w:ascii="Times New Roman" w:hAnsi="Times New Roman"/>
          <w:sz w:val="28"/>
          <w:szCs w:val="28"/>
          <w:lang w:eastAsia="zh-CN"/>
        </w:rPr>
        <w:t>,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согласно приказу Министерства финансов Российской Федерации от 28</w:t>
      </w:r>
      <w:r w:rsidR="00CE69C8">
        <w:rPr>
          <w:rFonts w:ascii="Times New Roman" w:hAnsi="Times New Roman"/>
          <w:sz w:val="28"/>
          <w:szCs w:val="28"/>
          <w:lang w:eastAsia="zh-CN"/>
        </w:rPr>
        <w:t xml:space="preserve"> декабря </w:t>
      </w:r>
      <w:r w:rsidRPr="004402E3">
        <w:rPr>
          <w:rFonts w:ascii="Times New Roman" w:hAnsi="Times New Roman"/>
          <w:sz w:val="28"/>
          <w:szCs w:val="28"/>
          <w:lang w:eastAsia="zh-CN"/>
        </w:rPr>
        <w:t>2010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г. </w:t>
      </w:r>
      <w:r w:rsidR="00AA0353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Pr="004402E3">
        <w:rPr>
          <w:rFonts w:ascii="Times New Roman" w:hAnsi="Times New Roman"/>
          <w:sz w:val="28"/>
          <w:szCs w:val="28"/>
          <w:lang w:eastAsia="zh-CN"/>
        </w:rPr>
        <w:t>№</w:t>
      </w:r>
      <w:r w:rsidR="00AA035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191н «Об утверждении Инструкции о порядке составления и представления годовой, квартальной и месячной бюджетной отчетности об исполнении бюджетов бюджетной системы Российской Федерации»</w:t>
      </w:r>
      <w:r w:rsidR="008E6D4B">
        <w:rPr>
          <w:rFonts w:ascii="Times New Roman" w:hAnsi="Times New Roman"/>
          <w:sz w:val="28"/>
          <w:szCs w:val="28"/>
          <w:lang w:eastAsia="zh-CN"/>
        </w:rPr>
        <w:t>,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 xml:space="preserve">начальника </w:t>
      </w:r>
      <w:r w:rsidR="00B222D6">
        <w:rPr>
          <w:rFonts w:ascii="Times New Roman" w:hAnsi="Times New Roman" w:cs="Times New Roman"/>
          <w:sz w:val="28"/>
          <w:szCs w:val="28"/>
        </w:rPr>
        <w:t>м</w:t>
      </w:r>
      <w:r w:rsidR="002A7049" w:rsidRPr="00330E74">
        <w:rPr>
          <w:rFonts w:ascii="Times New Roman" w:hAnsi="Times New Roman" w:cs="Times New Roman"/>
          <w:sz w:val="28"/>
          <w:szCs w:val="28"/>
        </w:rPr>
        <w:t>униципально</w:t>
      </w:r>
      <w:r w:rsidR="002A7049">
        <w:rPr>
          <w:rFonts w:ascii="Times New Roman" w:hAnsi="Times New Roman" w:cs="Times New Roman"/>
          <w:sz w:val="28"/>
          <w:szCs w:val="28"/>
        </w:rPr>
        <w:t>го</w:t>
      </w:r>
      <w:r w:rsidR="002A7049" w:rsidRPr="00330E74">
        <w:rPr>
          <w:rFonts w:ascii="Times New Roman" w:hAnsi="Times New Roman" w:cs="Times New Roman"/>
          <w:sz w:val="28"/>
          <w:szCs w:val="28"/>
        </w:rPr>
        <w:t xml:space="preserve"> казенно</w:t>
      </w:r>
      <w:r w:rsidR="002A7049">
        <w:rPr>
          <w:rFonts w:ascii="Times New Roman" w:hAnsi="Times New Roman" w:cs="Times New Roman"/>
          <w:sz w:val="28"/>
          <w:szCs w:val="28"/>
        </w:rPr>
        <w:t>го</w:t>
      </w:r>
      <w:r w:rsidR="002A7049" w:rsidRPr="00330E7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A7049">
        <w:rPr>
          <w:rFonts w:ascii="Times New Roman" w:hAnsi="Times New Roman" w:cs="Times New Roman"/>
          <w:sz w:val="28"/>
          <w:szCs w:val="28"/>
        </w:rPr>
        <w:t>я</w:t>
      </w:r>
      <w:r w:rsidR="002A7049" w:rsidRPr="00330E74">
        <w:rPr>
          <w:rFonts w:ascii="Times New Roman" w:hAnsi="Times New Roman" w:cs="Times New Roman"/>
          <w:sz w:val="28"/>
          <w:szCs w:val="28"/>
        </w:rPr>
        <w:t xml:space="preserve"> «Учетно-расчетное управление» </w:t>
      </w:r>
      <w:proofErr w:type="spellStart"/>
      <w:r w:rsidR="002A7049" w:rsidRPr="00330E7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A7049" w:rsidRPr="00330E7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2A7049" w:rsidRPr="00330E7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A7049" w:rsidRPr="00330E7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E1DF5">
        <w:rPr>
          <w:rFonts w:ascii="Times New Roman" w:hAnsi="Times New Roman" w:cs="Times New Roman"/>
          <w:sz w:val="28"/>
          <w:szCs w:val="28"/>
        </w:rPr>
        <w:t xml:space="preserve"> </w:t>
      </w:r>
      <w:r w:rsidR="002A7049">
        <w:rPr>
          <w:rFonts w:ascii="Times New Roman" w:hAnsi="Times New Roman"/>
          <w:sz w:val="28"/>
          <w:szCs w:val="28"/>
          <w:lang w:eastAsia="zh-CN"/>
        </w:rPr>
        <w:t>Мищенко Т.А.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 xml:space="preserve">5. </w:t>
      </w:r>
      <w:r w:rsidR="005B6204">
        <w:rPr>
          <w:rFonts w:ascii="Times New Roman" w:hAnsi="Times New Roman"/>
          <w:sz w:val="28"/>
          <w:szCs w:val="28"/>
          <w:lang w:eastAsia="zh-CN"/>
        </w:rPr>
        <w:t>Н</w:t>
      </w:r>
      <w:r>
        <w:rPr>
          <w:rFonts w:ascii="Times New Roman" w:hAnsi="Times New Roman"/>
          <w:sz w:val="28"/>
          <w:szCs w:val="28"/>
          <w:lang w:eastAsia="zh-CN"/>
        </w:rPr>
        <w:t xml:space="preserve">ачальнику 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BD278E">
        <w:rPr>
          <w:rFonts w:ascii="Times New Roman" w:hAnsi="Times New Roman" w:cs="Times New Roman"/>
          <w:sz w:val="28"/>
          <w:szCs w:val="28"/>
        </w:rPr>
        <w:t>м</w:t>
      </w:r>
      <w:r w:rsidR="002A7049" w:rsidRPr="00330E74">
        <w:rPr>
          <w:rFonts w:ascii="Times New Roman" w:hAnsi="Times New Roman" w:cs="Times New Roman"/>
          <w:sz w:val="28"/>
          <w:szCs w:val="28"/>
        </w:rPr>
        <w:t>униципально</w:t>
      </w:r>
      <w:r w:rsidR="002A7049">
        <w:rPr>
          <w:rFonts w:ascii="Times New Roman" w:hAnsi="Times New Roman" w:cs="Times New Roman"/>
          <w:sz w:val="28"/>
          <w:szCs w:val="28"/>
        </w:rPr>
        <w:t>го</w:t>
      </w:r>
      <w:r w:rsidR="002A7049" w:rsidRPr="00330E74">
        <w:rPr>
          <w:rFonts w:ascii="Times New Roman" w:hAnsi="Times New Roman" w:cs="Times New Roman"/>
          <w:sz w:val="28"/>
          <w:szCs w:val="28"/>
        </w:rPr>
        <w:t xml:space="preserve"> </w:t>
      </w:r>
      <w:r w:rsidR="004E1DF5">
        <w:rPr>
          <w:rFonts w:ascii="Times New Roman" w:hAnsi="Times New Roman" w:cs="Times New Roman"/>
          <w:sz w:val="28"/>
          <w:szCs w:val="28"/>
        </w:rPr>
        <w:t xml:space="preserve"> </w:t>
      </w:r>
      <w:r w:rsidR="002A7049" w:rsidRPr="00330E74">
        <w:rPr>
          <w:rFonts w:ascii="Times New Roman" w:hAnsi="Times New Roman" w:cs="Times New Roman"/>
          <w:sz w:val="28"/>
          <w:szCs w:val="28"/>
        </w:rPr>
        <w:t>казенно</w:t>
      </w:r>
      <w:r w:rsidR="002A7049">
        <w:rPr>
          <w:rFonts w:ascii="Times New Roman" w:hAnsi="Times New Roman" w:cs="Times New Roman"/>
          <w:sz w:val="28"/>
          <w:szCs w:val="28"/>
        </w:rPr>
        <w:t>го</w:t>
      </w:r>
      <w:r w:rsidR="004E1DF5">
        <w:rPr>
          <w:rFonts w:ascii="Times New Roman" w:hAnsi="Times New Roman" w:cs="Times New Roman"/>
          <w:sz w:val="28"/>
          <w:szCs w:val="28"/>
        </w:rPr>
        <w:t xml:space="preserve"> </w:t>
      </w:r>
      <w:r w:rsidR="002A7049" w:rsidRPr="00330E7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A7049">
        <w:rPr>
          <w:rFonts w:ascii="Times New Roman" w:hAnsi="Times New Roman" w:cs="Times New Roman"/>
          <w:sz w:val="28"/>
          <w:szCs w:val="28"/>
        </w:rPr>
        <w:t>я</w:t>
      </w:r>
      <w:r w:rsidR="002A7049" w:rsidRPr="00330E74">
        <w:rPr>
          <w:rFonts w:ascii="Times New Roman" w:hAnsi="Times New Roman" w:cs="Times New Roman"/>
          <w:sz w:val="28"/>
          <w:szCs w:val="28"/>
        </w:rPr>
        <w:t xml:space="preserve"> «Учетно-расчетное управление» </w:t>
      </w:r>
      <w:proofErr w:type="spellStart"/>
      <w:r w:rsidR="002A7049" w:rsidRPr="00330E7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A7049" w:rsidRPr="00330E7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2A7049" w:rsidRPr="00330E7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A7049" w:rsidRPr="00330E7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E1DF5">
        <w:rPr>
          <w:rFonts w:ascii="Times New Roman" w:hAnsi="Times New Roman" w:cs="Times New Roman"/>
          <w:sz w:val="28"/>
          <w:szCs w:val="28"/>
        </w:rPr>
        <w:t xml:space="preserve"> </w:t>
      </w:r>
      <w:r w:rsidR="005B6204">
        <w:rPr>
          <w:rFonts w:ascii="Times New Roman" w:hAnsi="Times New Roman"/>
          <w:sz w:val="28"/>
          <w:szCs w:val="28"/>
          <w:lang w:eastAsia="zh-CN"/>
        </w:rPr>
        <w:t>Мищенко Т.А.</w:t>
      </w:r>
      <w:r w:rsidRPr="004402E3">
        <w:rPr>
          <w:rFonts w:ascii="Times New Roman" w:hAnsi="Times New Roman"/>
          <w:sz w:val="28"/>
          <w:szCs w:val="28"/>
          <w:lang w:eastAsia="zh-CN"/>
        </w:rPr>
        <w:t>: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проанализировать показатели бюджетной отчетности и пояснительной записки к ней;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обеспечить сверку показателей годовой бюджетной отчетности по кассовому исполнению</w:t>
      </w:r>
      <w:r>
        <w:rPr>
          <w:rFonts w:ascii="Times New Roman" w:hAnsi="Times New Roman"/>
          <w:sz w:val="28"/>
          <w:szCs w:val="28"/>
          <w:lang w:eastAsia="zh-CN"/>
        </w:rPr>
        <w:t xml:space="preserve"> местного бюджета с Отделом № 45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Управления Федерального казначейства по Краснодарскому краю.</w:t>
      </w:r>
    </w:p>
    <w:p w:rsidR="00002A0A" w:rsidRDefault="00002A0A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6. М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>есячн</w:t>
      </w:r>
      <w:r>
        <w:rPr>
          <w:rFonts w:ascii="Times New Roman" w:hAnsi="Times New Roman"/>
          <w:sz w:val="28"/>
          <w:szCs w:val="28"/>
          <w:lang w:eastAsia="zh-CN"/>
        </w:rPr>
        <w:t>ая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 и квартальн</w:t>
      </w:r>
      <w:r>
        <w:rPr>
          <w:rFonts w:ascii="Times New Roman" w:hAnsi="Times New Roman"/>
          <w:sz w:val="28"/>
          <w:szCs w:val="28"/>
          <w:lang w:eastAsia="zh-CN"/>
        </w:rPr>
        <w:t>ая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 бюджетн</w:t>
      </w:r>
      <w:r>
        <w:rPr>
          <w:rFonts w:ascii="Times New Roman" w:hAnsi="Times New Roman"/>
          <w:sz w:val="28"/>
          <w:szCs w:val="28"/>
          <w:lang w:eastAsia="zh-CN"/>
        </w:rPr>
        <w:t>ая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 отчетност</w:t>
      </w:r>
      <w:r>
        <w:rPr>
          <w:rFonts w:ascii="Times New Roman" w:hAnsi="Times New Roman"/>
          <w:sz w:val="28"/>
          <w:szCs w:val="28"/>
          <w:lang w:eastAsia="zh-CN"/>
        </w:rPr>
        <w:t>ь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 в 202</w:t>
      </w:r>
      <w:r w:rsidR="009E19E6">
        <w:rPr>
          <w:rFonts w:ascii="Times New Roman" w:hAnsi="Times New Roman"/>
          <w:sz w:val="28"/>
          <w:szCs w:val="28"/>
          <w:lang w:eastAsia="zh-CN"/>
        </w:rPr>
        <w:t>3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 г</w:t>
      </w:r>
      <w:r w:rsidR="00D72374">
        <w:rPr>
          <w:rFonts w:ascii="Times New Roman" w:hAnsi="Times New Roman"/>
          <w:sz w:val="28"/>
          <w:szCs w:val="28"/>
          <w:lang w:eastAsia="zh-CN"/>
        </w:rPr>
        <w:t xml:space="preserve">оду </w:t>
      </w:r>
      <w:r>
        <w:rPr>
          <w:rFonts w:ascii="Times New Roman" w:hAnsi="Times New Roman"/>
          <w:sz w:val="28"/>
          <w:szCs w:val="28"/>
          <w:lang w:eastAsia="zh-CN"/>
        </w:rPr>
        <w:t xml:space="preserve">предоставляется в сроки, установленные </w:t>
      </w:r>
      <w:r w:rsidR="00D72374">
        <w:rPr>
          <w:rFonts w:ascii="Times New Roman" w:hAnsi="Times New Roman"/>
          <w:sz w:val="28"/>
          <w:szCs w:val="28"/>
          <w:lang w:eastAsia="zh-CN"/>
        </w:rPr>
        <w:t>финансов</w:t>
      </w:r>
      <w:r>
        <w:rPr>
          <w:rFonts w:ascii="Times New Roman" w:hAnsi="Times New Roman"/>
          <w:sz w:val="28"/>
          <w:szCs w:val="28"/>
          <w:lang w:eastAsia="zh-CN"/>
        </w:rPr>
        <w:t>ым</w:t>
      </w:r>
      <w:r w:rsidR="00D72374">
        <w:rPr>
          <w:rFonts w:ascii="Times New Roman" w:hAnsi="Times New Roman"/>
          <w:sz w:val="28"/>
          <w:szCs w:val="28"/>
          <w:lang w:eastAsia="zh-CN"/>
        </w:rPr>
        <w:t xml:space="preserve"> управление</w:t>
      </w:r>
      <w:r>
        <w:rPr>
          <w:rFonts w:ascii="Times New Roman" w:hAnsi="Times New Roman"/>
          <w:sz w:val="28"/>
          <w:szCs w:val="28"/>
          <w:lang w:eastAsia="zh-CN"/>
        </w:rPr>
        <w:t>м</w:t>
      </w:r>
      <w:r w:rsidR="00D72374">
        <w:rPr>
          <w:rFonts w:ascii="Times New Roman" w:hAnsi="Times New Roman"/>
          <w:sz w:val="28"/>
          <w:szCs w:val="28"/>
          <w:lang w:eastAsia="zh-CN"/>
        </w:rPr>
        <w:t xml:space="preserve"> администрации муниципального образования </w:t>
      </w:r>
      <w:proofErr w:type="spellStart"/>
      <w:r w:rsidR="00D72374">
        <w:rPr>
          <w:rFonts w:ascii="Times New Roman" w:hAnsi="Times New Roman"/>
          <w:sz w:val="28"/>
          <w:szCs w:val="28"/>
          <w:lang w:eastAsia="zh-CN"/>
        </w:rPr>
        <w:t>Тимашевский</w:t>
      </w:r>
      <w:proofErr w:type="spellEnd"/>
      <w:r w:rsidR="00D72374">
        <w:rPr>
          <w:rFonts w:ascii="Times New Roman" w:hAnsi="Times New Roman"/>
          <w:sz w:val="28"/>
          <w:szCs w:val="28"/>
          <w:lang w:eastAsia="zh-CN"/>
        </w:rPr>
        <w:t xml:space="preserve"> район</w:t>
      </w:r>
      <w:r>
        <w:rPr>
          <w:rFonts w:ascii="Times New Roman" w:hAnsi="Times New Roman"/>
          <w:sz w:val="28"/>
          <w:szCs w:val="28"/>
          <w:lang w:eastAsia="zh-CN"/>
        </w:rPr>
        <w:t>.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7. Главным администраторам обеспечить качественное составление годовой, квартальной и месячной бюджетной отчетности об исполнении местного бюджета, пояснительных записок к</w:t>
      </w:r>
      <w:r>
        <w:rPr>
          <w:rFonts w:ascii="Times New Roman" w:hAnsi="Times New Roman"/>
          <w:sz w:val="28"/>
          <w:szCs w:val="28"/>
          <w:lang w:eastAsia="zh-CN"/>
        </w:rPr>
        <w:t xml:space="preserve"> ним и представление в финансовое </w:t>
      </w:r>
      <w:r>
        <w:rPr>
          <w:rFonts w:ascii="Times New Roman" w:hAnsi="Times New Roman"/>
          <w:sz w:val="28"/>
          <w:szCs w:val="28"/>
          <w:lang w:eastAsia="zh-CN"/>
        </w:rPr>
        <w:lastRenderedPageBreak/>
        <w:t xml:space="preserve">управление </w:t>
      </w:r>
      <w:r w:rsidR="000339DB">
        <w:rPr>
          <w:rFonts w:ascii="Times New Roman" w:hAnsi="Times New Roman"/>
          <w:sz w:val="28"/>
          <w:szCs w:val="28"/>
          <w:lang w:eastAsia="zh-CN"/>
        </w:rPr>
        <w:t xml:space="preserve">администрации </w:t>
      </w:r>
      <w:r>
        <w:rPr>
          <w:rFonts w:ascii="Times New Roman" w:hAnsi="Times New Roman"/>
          <w:sz w:val="28"/>
          <w:szCs w:val="28"/>
          <w:lang w:eastAsia="zh-CN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  <w:lang w:eastAsia="zh-CN"/>
        </w:rPr>
        <w:t xml:space="preserve"> район </w:t>
      </w:r>
      <w:r w:rsidRPr="004402E3">
        <w:rPr>
          <w:rFonts w:ascii="Times New Roman" w:hAnsi="Times New Roman"/>
          <w:sz w:val="28"/>
          <w:szCs w:val="28"/>
          <w:lang w:eastAsia="zh-CN"/>
        </w:rPr>
        <w:t>в установленный срок.</w:t>
      </w:r>
    </w:p>
    <w:p w:rsidR="00D72374" w:rsidRPr="004402E3" w:rsidRDefault="0093793D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8</w:t>
      </w:r>
      <w:r w:rsidR="00D72374" w:rsidRPr="004402E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 При заполнении формы 0503324К 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>графы «ОКТМО контрагента» не заполняются.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 xml:space="preserve">Раздел 3 «Анализ причин образования остатков целевых средств» 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             </w:t>
      </w:r>
      <w:r w:rsidRPr="004402E3">
        <w:rPr>
          <w:rFonts w:ascii="Times New Roman" w:hAnsi="Times New Roman"/>
          <w:sz w:val="28"/>
          <w:szCs w:val="28"/>
          <w:lang w:eastAsia="zh-CN"/>
        </w:rPr>
        <w:t>ф. 0503324К по состоянию на 1 апреля 202</w:t>
      </w:r>
      <w:r w:rsidR="000C377E">
        <w:rPr>
          <w:rFonts w:ascii="Times New Roman" w:hAnsi="Times New Roman"/>
          <w:sz w:val="28"/>
          <w:szCs w:val="28"/>
          <w:lang w:eastAsia="zh-CN"/>
        </w:rPr>
        <w:t>3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478C2">
        <w:rPr>
          <w:rFonts w:ascii="Times New Roman" w:hAnsi="Times New Roman"/>
          <w:sz w:val="28"/>
          <w:szCs w:val="28"/>
          <w:lang w:eastAsia="zh-CN"/>
        </w:rPr>
        <w:t>г.</w:t>
      </w:r>
      <w:r w:rsidRPr="004402E3">
        <w:rPr>
          <w:rFonts w:ascii="Times New Roman" w:hAnsi="Times New Roman"/>
          <w:sz w:val="28"/>
          <w:szCs w:val="28"/>
          <w:lang w:eastAsia="zh-CN"/>
        </w:rPr>
        <w:t>, 1 июля 202</w:t>
      </w:r>
      <w:r w:rsidR="000C377E">
        <w:rPr>
          <w:rFonts w:ascii="Times New Roman" w:hAnsi="Times New Roman"/>
          <w:sz w:val="28"/>
          <w:szCs w:val="28"/>
          <w:lang w:eastAsia="zh-CN"/>
        </w:rPr>
        <w:t>3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478C2">
        <w:rPr>
          <w:rFonts w:ascii="Times New Roman" w:hAnsi="Times New Roman"/>
          <w:sz w:val="28"/>
          <w:szCs w:val="28"/>
          <w:lang w:eastAsia="zh-CN"/>
        </w:rPr>
        <w:t>г.</w:t>
      </w:r>
      <w:r w:rsidRPr="004402E3">
        <w:rPr>
          <w:rFonts w:ascii="Times New Roman" w:hAnsi="Times New Roman"/>
          <w:sz w:val="28"/>
          <w:szCs w:val="28"/>
          <w:lang w:eastAsia="zh-CN"/>
        </w:rPr>
        <w:t>, 1 октября 202</w:t>
      </w:r>
      <w:r w:rsidR="000C377E">
        <w:rPr>
          <w:rFonts w:ascii="Times New Roman" w:hAnsi="Times New Roman"/>
          <w:sz w:val="28"/>
          <w:szCs w:val="28"/>
          <w:lang w:eastAsia="zh-CN"/>
        </w:rPr>
        <w:t>3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478C2">
        <w:rPr>
          <w:rFonts w:ascii="Times New Roman" w:hAnsi="Times New Roman"/>
          <w:sz w:val="28"/>
          <w:szCs w:val="28"/>
          <w:lang w:eastAsia="zh-CN"/>
        </w:rPr>
        <w:t>г.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не заполняется. 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02E3">
        <w:rPr>
          <w:rFonts w:ascii="Times New Roman" w:hAnsi="Times New Roman"/>
          <w:sz w:val="28"/>
          <w:szCs w:val="28"/>
        </w:rPr>
        <w:t xml:space="preserve">В разделе 3 «Анализ причин образования остатков целевых средств» </w:t>
      </w:r>
      <w:r w:rsidR="00D77608">
        <w:rPr>
          <w:rFonts w:ascii="Times New Roman" w:hAnsi="Times New Roman"/>
          <w:sz w:val="28"/>
          <w:szCs w:val="28"/>
        </w:rPr>
        <w:t xml:space="preserve">        </w:t>
      </w:r>
      <w:r w:rsidRPr="004402E3">
        <w:rPr>
          <w:rFonts w:ascii="Times New Roman" w:hAnsi="Times New Roman"/>
          <w:sz w:val="28"/>
          <w:szCs w:val="28"/>
        </w:rPr>
        <w:t>ф. 0503324К по состоянию на 1 января 202</w:t>
      </w:r>
      <w:r w:rsidR="000C377E">
        <w:rPr>
          <w:rFonts w:ascii="Times New Roman" w:hAnsi="Times New Roman"/>
          <w:sz w:val="28"/>
          <w:szCs w:val="28"/>
        </w:rPr>
        <w:t>3</w:t>
      </w:r>
      <w:r w:rsidRPr="004402E3">
        <w:rPr>
          <w:rFonts w:ascii="Times New Roman" w:hAnsi="Times New Roman"/>
          <w:sz w:val="28"/>
          <w:szCs w:val="28"/>
        </w:rPr>
        <w:t xml:space="preserve"> </w:t>
      </w:r>
      <w:r w:rsidR="000478C2">
        <w:rPr>
          <w:rFonts w:ascii="Times New Roman" w:hAnsi="Times New Roman"/>
          <w:sz w:val="28"/>
          <w:szCs w:val="28"/>
          <w:lang w:eastAsia="zh-CN"/>
        </w:rPr>
        <w:t>г.</w:t>
      </w:r>
      <w:r w:rsidRPr="004402E3">
        <w:rPr>
          <w:rFonts w:ascii="Times New Roman" w:hAnsi="Times New Roman"/>
          <w:sz w:val="28"/>
          <w:szCs w:val="28"/>
        </w:rPr>
        <w:t xml:space="preserve"> в графах 5 и 6 отражаются соответственно код и наименование причины образования целевых средств:</w:t>
      </w:r>
    </w:p>
    <w:p w:rsidR="00D72374" w:rsidRPr="00E9690C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</w:rPr>
        <w:t xml:space="preserve">01 – </w:t>
      </w:r>
      <w:r w:rsidR="00E9690C" w:rsidRPr="00E9690C">
        <w:rPr>
          <w:rFonts w:ascii="Times New Roman" w:hAnsi="Times New Roman" w:cs="Times New Roman"/>
          <w:color w:val="000000"/>
          <w:sz w:val="28"/>
          <w:szCs w:val="28"/>
        </w:rPr>
        <w:t>уменьшение фактической численности получателей средств по сравнению с запланированной</w:t>
      </w:r>
      <w:r w:rsidRPr="00E9690C">
        <w:rPr>
          <w:rFonts w:ascii="Times New Roman" w:hAnsi="Times New Roman" w:cs="Times New Roman"/>
          <w:sz w:val="28"/>
          <w:szCs w:val="28"/>
        </w:rPr>
        <w:t>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</w:rPr>
        <w:t xml:space="preserve">02 – </w:t>
      </w:r>
      <w:r w:rsidR="00E9690C" w:rsidRPr="00E9690C">
        <w:rPr>
          <w:rFonts w:ascii="Times New Roman" w:hAnsi="Times New Roman" w:cs="Times New Roman"/>
          <w:color w:val="000000"/>
          <w:sz w:val="28"/>
          <w:szCs w:val="28"/>
        </w:rPr>
        <w:t>экономия, сложившаяся в результате оптимизации цены поставки товаров, выполнения работ (оказания услуг) по итогам проведения конкурсных процедур</w:t>
      </w:r>
      <w:r w:rsidRPr="00E9690C">
        <w:rPr>
          <w:rFonts w:ascii="Times New Roman" w:hAnsi="Times New Roman" w:cs="Times New Roman"/>
          <w:sz w:val="28"/>
          <w:szCs w:val="28"/>
        </w:rPr>
        <w:t>;</w:t>
      </w:r>
    </w:p>
    <w:p w:rsidR="00D72374" w:rsidRPr="00E9690C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</w:rPr>
        <w:t xml:space="preserve">03 – </w:t>
      </w:r>
      <w:r w:rsidR="00E9690C" w:rsidRPr="00E9690C">
        <w:rPr>
          <w:rFonts w:ascii="Times New Roman" w:hAnsi="Times New Roman" w:cs="Times New Roman"/>
          <w:color w:val="000000"/>
          <w:sz w:val="28"/>
          <w:szCs w:val="28"/>
        </w:rPr>
        <w:t>поступление от возврата остатков, образовавшихся за счет восстановленной в текущем году дебиторской задолженности прошлых лет</w:t>
      </w:r>
      <w:r w:rsidRPr="00E9690C">
        <w:rPr>
          <w:rFonts w:ascii="Times New Roman" w:hAnsi="Times New Roman" w:cs="Times New Roman"/>
          <w:sz w:val="28"/>
          <w:szCs w:val="28"/>
        </w:rPr>
        <w:t>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</w:rPr>
        <w:t xml:space="preserve">04 – </w:t>
      </w:r>
      <w:r w:rsidR="0093793D" w:rsidRPr="0093793D">
        <w:rPr>
          <w:rFonts w:ascii="Times New Roman" w:hAnsi="Times New Roman" w:cs="Times New Roman"/>
          <w:color w:val="000000"/>
          <w:sz w:val="28"/>
          <w:szCs w:val="28"/>
        </w:rPr>
        <w:t>иные причины, не отнесенные к причинам 01-03.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Детальное описание причин образования остатков целевых средств указывается в текстовой части  ф. 0503160 «Пояснительная записка к отчету об исполнении бюджета».</w:t>
      </w:r>
    </w:p>
    <w:p w:rsidR="00D72374" w:rsidRPr="004402E3" w:rsidRDefault="0093793D" w:rsidP="00D723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9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>.</w:t>
      </w:r>
      <w:r w:rsidR="00D72374">
        <w:rPr>
          <w:rFonts w:ascii="Times New Roman" w:hAnsi="Times New Roman"/>
          <w:sz w:val="28"/>
          <w:szCs w:val="28"/>
          <w:lang w:eastAsia="zh-CN"/>
        </w:rPr>
        <w:t xml:space="preserve"> Финансовому отделу </w:t>
      </w:r>
      <w:r w:rsidR="00D72374" w:rsidRPr="00D72374">
        <w:rPr>
          <w:rFonts w:ascii="Times New Roman" w:hAnsi="Times New Roman" w:cs="Times New Roman"/>
          <w:sz w:val="28"/>
          <w:szCs w:val="28"/>
        </w:rPr>
        <w:t>администрации</w:t>
      </w:r>
      <w:r w:rsidR="00BE1F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374" w:rsidRPr="00330E7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72374" w:rsidRPr="00330E7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72374" w:rsidRPr="00330E7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72374" w:rsidRPr="00330E7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5B6204">
        <w:rPr>
          <w:rFonts w:ascii="Times New Roman" w:hAnsi="Times New Roman" w:cs="Times New Roman"/>
          <w:sz w:val="28"/>
          <w:szCs w:val="28"/>
        </w:rPr>
        <w:t xml:space="preserve">(Панкова Е.С.) </w:t>
      </w:r>
      <w:r w:rsidR="00D72374">
        <w:rPr>
          <w:rFonts w:ascii="Times New Roman" w:hAnsi="Times New Roman" w:cs="Times New Roman"/>
          <w:sz w:val="28"/>
          <w:szCs w:val="28"/>
        </w:rPr>
        <w:t xml:space="preserve">и </w:t>
      </w:r>
      <w:r w:rsidR="00B222D6">
        <w:rPr>
          <w:rFonts w:ascii="Times New Roman" w:hAnsi="Times New Roman" w:cs="Times New Roman"/>
          <w:sz w:val="28"/>
          <w:szCs w:val="28"/>
        </w:rPr>
        <w:t>м</w:t>
      </w:r>
      <w:r w:rsidR="00D72374" w:rsidRPr="00330E74">
        <w:rPr>
          <w:rFonts w:ascii="Times New Roman" w:hAnsi="Times New Roman" w:cs="Times New Roman"/>
          <w:sz w:val="28"/>
          <w:szCs w:val="28"/>
        </w:rPr>
        <w:t xml:space="preserve">униципальному казенному учреждению «Учетно-расчетное управление» </w:t>
      </w:r>
      <w:proofErr w:type="spellStart"/>
      <w:r w:rsidR="00D72374" w:rsidRPr="00330E7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72374" w:rsidRPr="00330E7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72374" w:rsidRPr="00330E7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72374" w:rsidRPr="00330E7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5B6204">
        <w:rPr>
          <w:rFonts w:ascii="Times New Roman" w:hAnsi="Times New Roman" w:cs="Times New Roman"/>
          <w:sz w:val="28"/>
          <w:szCs w:val="28"/>
        </w:rPr>
        <w:t xml:space="preserve">(Мищенко Т.А.) 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>обеспечить организацию работы по составлению и представлению в установленный срок в финансовое управление администрации муниципального</w:t>
      </w:r>
      <w:r w:rsidR="00D72374">
        <w:rPr>
          <w:rFonts w:ascii="Times New Roman" w:hAnsi="Times New Roman"/>
          <w:sz w:val="28"/>
          <w:szCs w:val="28"/>
          <w:lang w:eastAsia="zh-CN"/>
        </w:rPr>
        <w:t xml:space="preserve"> образования </w:t>
      </w:r>
      <w:proofErr w:type="spellStart"/>
      <w:r w:rsidR="00D72374">
        <w:rPr>
          <w:rFonts w:ascii="Times New Roman" w:hAnsi="Times New Roman"/>
          <w:sz w:val="28"/>
          <w:szCs w:val="28"/>
          <w:lang w:eastAsia="zh-CN"/>
        </w:rPr>
        <w:t>Тимашевский</w:t>
      </w:r>
      <w:proofErr w:type="spellEnd"/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 район годовой,</w:t>
      </w:r>
      <w:r w:rsidR="00BE1F07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>квартальной, месячной отч</w:t>
      </w:r>
      <w:r w:rsidR="00D72374">
        <w:rPr>
          <w:rFonts w:ascii="Times New Roman" w:hAnsi="Times New Roman"/>
          <w:sz w:val="28"/>
          <w:szCs w:val="28"/>
          <w:lang w:eastAsia="zh-CN"/>
        </w:rPr>
        <w:t xml:space="preserve">етности об исполнении бюджета </w:t>
      </w:r>
      <w:proofErr w:type="spellStart"/>
      <w:r w:rsidR="00D72374" w:rsidRPr="00330E7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72374" w:rsidRPr="00330E7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72374" w:rsidRPr="00330E7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72374" w:rsidRPr="00330E7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>.</w:t>
      </w:r>
    </w:p>
    <w:p w:rsidR="009A463D" w:rsidRPr="004F0F59" w:rsidRDefault="0093793D" w:rsidP="00D72374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zh-CN"/>
        </w:rPr>
        <w:t>10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. </w:t>
      </w:r>
      <w:r w:rsidR="00D72374" w:rsidRPr="004F0F59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</w:t>
      </w:r>
      <w:proofErr w:type="spellStart"/>
      <w:r w:rsidR="00D72374" w:rsidRPr="004F0F5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72374" w:rsidRPr="004F0F59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72374" w:rsidRPr="004F0F5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72374" w:rsidRPr="004F0F59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D72374">
        <w:rPr>
          <w:rFonts w:ascii="Times New Roman" w:hAnsi="Times New Roman" w:cs="Times New Roman"/>
          <w:sz w:val="28"/>
          <w:szCs w:val="28"/>
        </w:rPr>
        <w:t>Туринцеву</w:t>
      </w:r>
      <w:proofErr w:type="spellEnd"/>
      <w:r w:rsidR="009C62F0">
        <w:rPr>
          <w:rFonts w:ascii="Times New Roman" w:hAnsi="Times New Roman" w:cs="Times New Roman"/>
          <w:sz w:val="28"/>
          <w:szCs w:val="28"/>
        </w:rPr>
        <w:t xml:space="preserve"> </w:t>
      </w:r>
      <w:r w:rsidR="00D72374" w:rsidRPr="004F0F59">
        <w:rPr>
          <w:rFonts w:ascii="Times New Roman" w:hAnsi="Times New Roman" w:cs="Times New Roman"/>
          <w:sz w:val="28"/>
          <w:szCs w:val="28"/>
        </w:rPr>
        <w:t>Е.</w:t>
      </w:r>
      <w:r w:rsidR="00D72374">
        <w:rPr>
          <w:rFonts w:ascii="Times New Roman" w:hAnsi="Times New Roman" w:cs="Times New Roman"/>
          <w:sz w:val="28"/>
          <w:szCs w:val="28"/>
        </w:rPr>
        <w:t>В</w:t>
      </w:r>
      <w:r w:rsidR="00D72374" w:rsidRPr="004F0F59">
        <w:rPr>
          <w:rFonts w:ascii="Times New Roman" w:hAnsi="Times New Roman" w:cs="Times New Roman"/>
          <w:sz w:val="28"/>
          <w:szCs w:val="28"/>
        </w:rPr>
        <w:t>.</w:t>
      </w:r>
    </w:p>
    <w:p w:rsidR="00D72374" w:rsidRPr="004402E3" w:rsidRDefault="0093793D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11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. </w:t>
      </w:r>
      <w:r w:rsidR="002A7049">
        <w:rPr>
          <w:rFonts w:ascii="Times New Roman" w:hAnsi="Times New Roman"/>
          <w:sz w:val="28"/>
          <w:szCs w:val="28"/>
        </w:rPr>
        <w:t>Постановление вступает в силу со дня его подписания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>.</w:t>
      </w:r>
    </w:p>
    <w:p w:rsidR="00E55B17" w:rsidRPr="004F0F59" w:rsidRDefault="00E55B17" w:rsidP="004F0F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4CD1" w:rsidRPr="00324CD1" w:rsidRDefault="00324CD1" w:rsidP="00324CD1">
      <w:pPr>
        <w:pStyle w:val="a7"/>
        <w:tabs>
          <w:tab w:val="left" w:pos="1134"/>
        </w:tabs>
        <w:spacing w:after="0" w:line="22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F27EC" w:rsidRDefault="001F27EC" w:rsidP="001F2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27EC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F27EC">
        <w:rPr>
          <w:rFonts w:ascii="Times New Roman" w:hAnsi="Times New Roman" w:cs="Times New Roman"/>
          <w:sz w:val="28"/>
          <w:szCs w:val="28"/>
        </w:rPr>
        <w:t>Тимашевскогогородского</w:t>
      </w:r>
      <w:proofErr w:type="spellEnd"/>
    </w:p>
    <w:p w:rsidR="00C72751" w:rsidRPr="00046CC8" w:rsidRDefault="001F27EC" w:rsidP="001F2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27EC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F27E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F27E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30E74" w:rsidRPr="00330E74">
        <w:rPr>
          <w:rFonts w:ascii="Times New Roman" w:hAnsi="Times New Roman" w:cs="Times New Roman"/>
          <w:sz w:val="28"/>
          <w:szCs w:val="28"/>
        </w:rPr>
        <w:t xml:space="preserve">  </w:t>
      </w:r>
      <w:r w:rsidR="009C62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330E74" w:rsidRPr="00330E74">
        <w:rPr>
          <w:rFonts w:ascii="Times New Roman" w:hAnsi="Times New Roman" w:cs="Times New Roman"/>
          <w:sz w:val="28"/>
          <w:szCs w:val="28"/>
        </w:rPr>
        <w:t>Н.Н. Панин</w:t>
      </w:r>
    </w:p>
    <w:sectPr w:rsidR="00C72751" w:rsidRPr="00046CC8" w:rsidSect="007B2C4A">
      <w:headerReference w:type="default" r:id="rId10"/>
      <w:pgSz w:w="11906" w:h="16838"/>
      <w:pgMar w:top="1134" w:right="510" w:bottom="1134" w:left="1588" w:header="425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6EF" w:rsidRDefault="008E26EF" w:rsidP="007B0A52">
      <w:pPr>
        <w:spacing w:after="0" w:line="240" w:lineRule="auto"/>
      </w:pPr>
      <w:r>
        <w:separator/>
      </w:r>
    </w:p>
  </w:endnote>
  <w:endnote w:type="continuationSeparator" w:id="0">
    <w:p w:rsidR="008E26EF" w:rsidRDefault="008E26EF" w:rsidP="007B0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6EF" w:rsidRDefault="008E26EF" w:rsidP="007B0A52">
      <w:pPr>
        <w:spacing w:after="0" w:line="240" w:lineRule="auto"/>
      </w:pPr>
      <w:r>
        <w:separator/>
      </w:r>
    </w:p>
  </w:footnote>
  <w:footnote w:type="continuationSeparator" w:id="0">
    <w:p w:rsidR="008E26EF" w:rsidRDefault="008E26EF" w:rsidP="007B0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14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02AE5" w:rsidRDefault="00536C51" w:rsidP="00324CD1">
        <w:pPr>
          <w:pStyle w:val="a3"/>
          <w:jc w:val="center"/>
        </w:pPr>
        <w:r w:rsidRPr="00EF2D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02AE5" w:rsidRPr="00EF2DA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F2D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1672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EF2D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62B"/>
    <w:multiLevelType w:val="hybridMultilevel"/>
    <w:tmpl w:val="CBD0901E"/>
    <w:lvl w:ilvl="0" w:tplc="65782766">
      <w:start w:val="1"/>
      <w:numFmt w:val="decimal"/>
      <w:suff w:val="space"/>
      <w:lvlText w:val="%1.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1">
    <w:nsid w:val="42AF6915"/>
    <w:multiLevelType w:val="hybridMultilevel"/>
    <w:tmpl w:val="7A4C53BC"/>
    <w:lvl w:ilvl="0" w:tplc="F814AD3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4BD7F14"/>
    <w:multiLevelType w:val="hybridMultilevel"/>
    <w:tmpl w:val="B56A528A"/>
    <w:lvl w:ilvl="0" w:tplc="41EEB1F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46CC8"/>
    <w:rsid w:val="00002A0A"/>
    <w:rsid w:val="00015B68"/>
    <w:rsid w:val="000339DB"/>
    <w:rsid w:val="00034A88"/>
    <w:rsid w:val="000375A9"/>
    <w:rsid w:val="00046CC8"/>
    <w:rsid w:val="000478C2"/>
    <w:rsid w:val="000506A3"/>
    <w:rsid w:val="000615BE"/>
    <w:rsid w:val="0007650E"/>
    <w:rsid w:val="000C377E"/>
    <w:rsid w:val="000D6787"/>
    <w:rsid w:val="000E6E8F"/>
    <w:rsid w:val="00116C8C"/>
    <w:rsid w:val="001265A4"/>
    <w:rsid w:val="00130EC7"/>
    <w:rsid w:val="00135546"/>
    <w:rsid w:val="00184E70"/>
    <w:rsid w:val="00191242"/>
    <w:rsid w:val="001927C3"/>
    <w:rsid w:val="001A293B"/>
    <w:rsid w:val="001B7905"/>
    <w:rsid w:val="001B7AD5"/>
    <w:rsid w:val="001E11C1"/>
    <w:rsid w:val="001E6D91"/>
    <w:rsid w:val="001F27EC"/>
    <w:rsid w:val="001F4626"/>
    <w:rsid w:val="00224649"/>
    <w:rsid w:val="00235276"/>
    <w:rsid w:val="00241C7F"/>
    <w:rsid w:val="00256255"/>
    <w:rsid w:val="002A2A94"/>
    <w:rsid w:val="002A7049"/>
    <w:rsid w:val="002B66C3"/>
    <w:rsid w:val="002C1626"/>
    <w:rsid w:val="00320AEB"/>
    <w:rsid w:val="00324CD1"/>
    <w:rsid w:val="00330E74"/>
    <w:rsid w:val="00336DAF"/>
    <w:rsid w:val="00345737"/>
    <w:rsid w:val="00391931"/>
    <w:rsid w:val="003A642F"/>
    <w:rsid w:val="00405978"/>
    <w:rsid w:val="0041672E"/>
    <w:rsid w:val="004214A1"/>
    <w:rsid w:val="00423B6F"/>
    <w:rsid w:val="00443AD3"/>
    <w:rsid w:val="00461FB1"/>
    <w:rsid w:val="00477375"/>
    <w:rsid w:val="004A0D3A"/>
    <w:rsid w:val="004A6032"/>
    <w:rsid w:val="004C76D4"/>
    <w:rsid w:val="004E1DF5"/>
    <w:rsid w:val="004E64D9"/>
    <w:rsid w:val="004F0F59"/>
    <w:rsid w:val="004F6ED3"/>
    <w:rsid w:val="00525A5F"/>
    <w:rsid w:val="00536C51"/>
    <w:rsid w:val="00537F43"/>
    <w:rsid w:val="00545676"/>
    <w:rsid w:val="00547303"/>
    <w:rsid w:val="00563FD8"/>
    <w:rsid w:val="005A3ED7"/>
    <w:rsid w:val="005A4060"/>
    <w:rsid w:val="005B495D"/>
    <w:rsid w:val="005B6204"/>
    <w:rsid w:val="005C066B"/>
    <w:rsid w:val="005C4BE4"/>
    <w:rsid w:val="005D10B0"/>
    <w:rsid w:val="005F0776"/>
    <w:rsid w:val="00620CE1"/>
    <w:rsid w:val="006444C2"/>
    <w:rsid w:val="0064480A"/>
    <w:rsid w:val="00650670"/>
    <w:rsid w:val="0069440E"/>
    <w:rsid w:val="006951F5"/>
    <w:rsid w:val="00702AE5"/>
    <w:rsid w:val="00707A4F"/>
    <w:rsid w:val="00716CE3"/>
    <w:rsid w:val="00745FCB"/>
    <w:rsid w:val="00753D7A"/>
    <w:rsid w:val="00755921"/>
    <w:rsid w:val="00761A60"/>
    <w:rsid w:val="0077136C"/>
    <w:rsid w:val="007927F8"/>
    <w:rsid w:val="007B0A52"/>
    <w:rsid w:val="007B2C4A"/>
    <w:rsid w:val="007D3B4E"/>
    <w:rsid w:val="007F0185"/>
    <w:rsid w:val="00815E59"/>
    <w:rsid w:val="00817383"/>
    <w:rsid w:val="008336DE"/>
    <w:rsid w:val="008361CE"/>
    <w:rsid w:val="008447A0"/>
    <w:rsid w:val="00852C73"/>
    <w:rsid w:val="008609C7"/>
    <w:rsid w:val="00877267"/>
    <w:rsid w:val="008A7CCE"/>
    <w:rsid w:val="008B7A7A"/>
    <w:rsid w:val="008C103B"/>
    <w:rsid w:val="008E26EF"/>
    <w:rsid w:val="008E6D4B"/>
    <w:rsid w:val="008E73FE"/>
    <w:rsid w:val="00913283"/>
    <w:rsid w:val="00932866"/>
    <w:rsid w:val="0093793D"/>
    <w:rsid w:val="0095344E"/>
    <w:rsid w:val="009546F1"/>
    <w:rsid w:val="0096383E"/>
    <w:rsid w:val="009A463D"/>
    <w:rsid w:val="009C62F0"/>
    <w:rsid w:val="009E19E6"/>
    <w:rsid w:val="00A06BFA"/>
    <w:rsid w:val="00A41625"/>
    <w:rsid w:val="00A43154"/>
    <w:rsid w:val="00A52FCF"/>
    <w:rsid w:val="00A546E6"/>
    <w:rsid w:val="00A70D34"/>
    <w:rsid w:val="00A85DD8"/>
    <w:rsid w:val="00A95863"/>
    <w:rsid w:val="00AA0353"/>
    <w:rsid w:val="00AA3186"/>
    <w:rsid w:val="00AE0DE5"/>
    <w:rsid w:val="00AE3FD3"/>
    <w:rsid w:val="00B00310"/>
    <w:rsid w:val="00B15452"/>
    <w:rsid w:val="00B2074B"/>
    <w:rsid w:val="00B222D6"/>
    <w:rsid w:val="00B349B9"/>
    <w:rsid w:val="00B478AB"/>
    <w:rsid w:val="00B61240"/>
    <w:rsid w:val="00B77B48"/>
    <w:rsid w:val="00B830C7"/>
    <w:rsid w:val="00BA09A5"/>
    <w:rsid w:val="00BD278E"/>
    <w:rsid w:val="00BE1F07"/>
    <w:rsid w:val="00BE542B"/>
    <w:rsid w:val="00C03A92"/>
    <w:rsid w:val="00C15AB8"/>
    <w:rsid w:val="00C25049"/>
    <w:rsid w:val="00C27B8B"/>
    <w:rsid w:val="00C4400B"/>
    <w:rsid w:val="00C5615B"/>
    <w:rsid w:val="00C606F4"/>
    <w:rsid w:val="00C72751"/>
    <w:rsid w:val="00C96C42"/>
    <w:rsid w:val="00CA670F"/>
    <w:rsid w:val="00CB0E40"/>
    <w:rsid w:val="00CE69C8"/>
    <w:rsid w:val="00CF7178"/>
    <w:rsid w:val="00D02BFD"/>
    <w:rsid w:val="00D72374"/>
    <w:rsid w:val="00D77608"/>
    <w:rsid w:val="00DA314E"/>
    <w:rsid w:val="00DB0CF9"/>
    <w:rsid w:val="00DC7B1C"/>
    <w:rsid w:val="00DE4A83"/>
    <w:rsid w:val="00E3090F"/>
    <w:rsid w:val="00E55B17"/>
    <w:rsid w:val="00E63AD7"/>
    <w:rsid w:val="00E82099"/>
    <w:rsid w:val="00E86C3B"/>
    <w:rsid w:val="00E9690C"/>
    <w:rsid w:val="00EA3327"/>
    <w:rsid w:val="00EA7A4A"/>
    <w:rsid w:val="00EC65CA"/>
    <w:rsid w:val="00EF075A"/>
    <w:rsid w:val="00EF2DA9"/>
    <w:rsid w:val="00F12B75"/>
    <w:rsid w:val="00F26AFF"/>
    <w:rsid w:val="00F30F35"/>
    <w:rsid w:val="00F400DE"/>
    <w:rsid w:val="00F53445"/>
    <w:rsid w:val="00F60972"/>
    <w:rsid w:val="00FA53D6"/>
    <w:rsid w:val="00FD5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0A52"/>
  </w:style>
  <w:style w:type="paragraph" w:styleId="a5">
    <w:name w:val="footer"/>
    <w:basedOn w:val="a"/>
    <w:link w:val="a6"/>
    <w:uiPriority w:val="99"/>
    <w:semiHidden/>
    <w:unhideWhenUsed/>
    <w:rsid w:val="007B0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0A52"/>
  </w:style>
  <w:style w:type="paragraph" w:styleId="a7">
    <w:name w:val="List Paragraph"/>
    <w:basedOn w:val="a"/>
    <w:uiPriority w:val="34"/>
    <w:qFormat/>
    <w:rsid w:val="00330E7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034A88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7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7A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0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6BD20-3295-4CEF-88B7-2C3CA4971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3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Арх3</dc:creator>
  <cp:lastModifiedBy>ADM</cp:lastModifiedBy>
  <cp:revision>12</cp:revision>
  <cp:lastPrinted>2022-01-11T11:09:00Z</cp:lastPrinted>
  <dcterms:created xsi:type="dcterms:W3CDTF">2021-03-16T14:21:00Z</dcterms:created>
  <dcterms:modified xsi:type="dcterms:W3CDTF">2023-07-24T13:34:00Z</dcterms:modified>
</cp:coreProperties>
</file>